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ascii="宋体" w:hAnsi="宋体" w:eastAsia="宋体" w:cs="仿宋"/>
          <w:b/>
          <w:bCs/>
          <w:sz w:val="32"/>
          <w:szCs w:val="32"/>
        </w:rPr>
      </w:pPr>
      <w:r>
        <w:rPr>
          <w:rFonts w:hint="eastAsia" w:ascii="宋体" w:hAnsi="宋体" w:eastAsia="宋体" w:cs="仿宋"/>
          <w:b/>
          <w:bCs/>
          <w:sz w:val="32"/>
          <w:szCs w:val="32"/>
        </w:rPr>
        <w:t>附件</w:t>
      </w:r>
      <w:r>
        <w:rPr>
          <w:rFonts w:ascii="Times New Roman" w:hAnsi="Times New Roman" w:eastAsia="宋体" w:cs="Times New Roman"/>
          <w:bCs/>
          <w:sz w:val="32"/>
          <w:szCs w:val="32"/>
        </w:rPr>
        <w:t>3</w:t>
      </w:r>
      <w:r>
        <w:rPr>
          <w:rFonts w:hint="eastAsia" w:ascii="宋体" w:hAnsi="宋体" w:eastAsia="宋体" w:cs="仿宋"/>
          <w:b/>
          <w:bCs/>
          <w:sz w:val="32"/>
          <w:szCs w:val="32"/>
        </w:rPr>
        <w:t>：</w:t>
      </w:r>
    </w:p>
    <w:p>
      <w:pPr>
        <w:spacing w:line="360" w:lineRule="auto"/>
        <w:jc w:val="left"/>
        <w:rPr>
          <w:rFonts w:ascii="Times New Roman" w:hAnsi="Times New Roman" w:eastAsia="宋体" w:cs="Times New Roman"/>
          <w:sz w:val="24"/>
          <w:szCs w:val="24"/>
        </w:rPr>
      </w:pPr>
      <w:r>
        <w:rPr>
          <w:rFonts w:hint="eastAsia" w:ascii="宋体" w:hAnsi="宋体" w:eastAsia="宋体" w:cs="仿宋"/>
          <w:b/>
          <w:bCs/>
          <w:sz w:val="32"/>
          <w:szCs w:val="32"/>
        </w:rPr>
        <w:t>第二届“泰山杯”招生广告创意设计大赛初赛评分表</w:t>
      </w:r>
    </w:p>
    <w:p>
      <w:pPr>
        <w:spacing w:line="360" w:lineRule="auto"/>
        <w:jc w:val="left"/>
        <w:rPr>
          <w:rFonts w:ascii="Times New Roman" w:hAnsi="Times New Roman" w:eastAsia="宋体" w:cs="Times New Roman"/>
          <w:sz w:val="24"/>
          <w:szCs w:val="24"/>
        </w:rPr>
      </w:pPr>
    </w:p>
    <w:p>
      <w:pPr>
        <w:spacing w:line="360" w:lineRule="auto"/>
        <w:ind w:right="480"/>
        <w:rPr>
          <w:rFonts w:ascii="Times New Roman" w:hAnsi="Times New Roman" w:eastAsia="仿宋" w:cs="Times New Roman"/>
          <w:b/>
          <w:bCs/>
          <w:sz w:val="24"/>
        </w:rPr>
      </w:pPr>
    </w:p>
    <w:p>
      <w:pPr>
        <w:spacing w:line="360" w:lineRule="auto"/>
        <w:ind w:right="480" w:firstLine="723" w:firstLineChars="300"/>
        <w:rPr>
          <w:rFonts w:ascii="仿宋" w:hAnsi="仿宋" w:eastAsia="仿宋" w:cs="仿宋"/>
          <w:b/>
          <w:bCs/>
          <w:sz w:val="24"/>
        </w:rPr>
      </w:pPr>
      <w:r>
        <w:rPr>
          <w:rFonts w:ascii="Times New Roman" w:hAnsi="Times New Roman" w:eastAsia="仿宋" w:cs="Times New Roman"/>
          <w:b/>
          <w:bCs/>
          <w:sz w:val="24"/>
        </w:rPr>
        <w:t xml:space="preserve">评委签名：                 日期：  </w:t>
      </w:r>
      <w:r>
        <w:rPr>
          <w:rFonts w:hint="eastAsia" w:ascii="仿宋" w:hAnsi="仿宋" w:eastAsia="仿宋" w:cs="仿宋"/>
          <w:b/>
          <w:bCs/>
          <w:sz w:val="24"/>
        </w:rPr>
        <w:t xml:space="preserve">      </w:t>
      </w:r>
    </w:p>
    <w:p>
      <w:pPr>
        <w:spacing w:line="360" w:lineRule="auto"/>
        <w:jc w:val="left"/>
        <w:rPr>
          <w:rFonts w:ascii="Times New Roman" w:hAnsi="Times New Roman" w:eastAsia="宋体" w:cs="Times New Roman"/>
          <w:sz w:val="24"/>
          <w:szCs w:val="24"/>
        </w:rPr>
      </w:pPr>
    </w:p>
    <w:p>
      <w:pPr>
        <w:ind w:firstLine="643" w:firstLineChars="200"/>
        <w:jc w:val="center"/>
        <w:rPr>
          <w:rFonts w:ascii="宋体" w:hAnsi="宋体" w:eastAsia="宋体" w:cs="仿宋"/>
          <w:b/>
          <w:bCs/>
          <w:sz w:val="32"/>
          <w:szCs w:val="32"/>
        </w:rPr>
      </w:pPr>
    </w:p>
    <w:tbl>
      <w:tblPr>
        <w:tblStyle w:val="8"/>
        <w:tblpPr w:leftFromText="180" w:rightFromText="180" w:vertAnchor="page" w:horzAnchor="margin" w:tblpXSpec="center" w:tblpY="3076"/>
        <w:tblOverlap w:val="never"/>
        <w:tblW w:w="11023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211"/>
        <w:gridCol w:w="851"/>
        <w:gridCol w:w="1843"/>
        <w:gridCol w:w="1559"/>
        <w:gridCol w:w="155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8" w:hRule="atLeast"/>
        </w:trPr>
        <w:tc>
          <w:tcPr>
            <w:tcW w:w="5211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ind w:firstLine="482"/>
              <w:jc w:val="center"/>
              <w:rPr>
                <w:rFonts w:ascii="仿宋" w:hAnsi="仿宋" w:eastAsia="仿宋" w:cs="仿宋"/>
                <w:b/>
                <w:bCs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sz w:val="24"/>
              </w:rPr>
              <w:t>评价内容</w:t>
            </w:r>
          </w:p>
        </w:tc>
        <w:tc>
          <w:tcPr>
            <w:tcW w:w="851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ind w:firstLine="120" w:firstLineChars="50"/>
              <w:rPr>
                <w:rFonts w:ascii="仿宋" w:hAnsi="仿宋" w:eastAsia="仿宋" w:cs="仿宋"/>
                <w:b/>
                <w:bCs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sz w:val="24"/>
              </w:rPr>
              <w:t>赋分</w:t>
            </w:r>
          </w:p>
        </w:tc>
        <w:tc>
          <w:tcPr>
            <w:tcW w:w="1843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rPr>
                <w:rFonts w:ascii="仿宋" w:hAnsi="仿宋" w:eastAsia="仿宋" w:cs="仿宋"/>
                <w:b/>
                <w:bCs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sz w:val="24"/>
              </w:rPr>
              <w:t>队伍（    ）</w:t>
            </w:r>
          </w:p>
        </w:tc>
        <w:tc>
          <w:tcPr>
            <w:tcW w:w="1559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rPr>
                <w:rFonts w:ascii="仿宋" w:hAnsi="仿宋" w:eastAsia="仿宋" w:cs="仿宋"/>
                <w:b/>
                <w:bCs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sz w:val="24"/>
              </w:rPr>
              <w:t>队伍（    ）</w:t>
            </w:r>
          </w:p>
        </w:tc>
        <w:tc>
          <w:tcPr>
            <w:tcW w:w="1559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rPr>
                <w:rFonts w:ascii="仿宋" w:hAnsi="仿宋" w:eastAsia="仿宋" w:cs="仿宋"/>
                <w:b/>
                <w:bCs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sz w:val="24"/>
              </w:rPr>
              <w:t>队伍（    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8" w:hRule="atLeast"/>
        </w:trPr>
        <w:tc>
          <w:tcPr>
            <w:tcW w:w="5211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color w:val="000000"/>
              </w:rPr>
            </w:pPr>
          </w:p>
        </w:tc>
        <w:tc>
          <w:tcPr>
            <w:tcW w:w="851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color w:val="000000"/>
              </w:rPr>
            </w:pPr>
          </w:p>
        </w:tc>
        <w:tc>
          <w:tcPr>
            <w:tcW w:w="1843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ind w:firstLine="482"/>
              <w:rPr>
                <w:rFonts w:ascii="仿宋" w:hAnsi="仿宋" w:eastAsia="仿宋" w:cs="仿宋"/>
                <w:b/>
                <w:bCs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sz w:val="24"/>
              </w:rPr>
              <w:t>得分</w:t>
            </w:r>
          </w:p>
        </w:tc>
        <w:tc>
          <w:tcPr>
            <w:tcW w:w="1559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ind w:firstLine="482"/>
              <w:rPr>
                <w:rFonts w:ascii="仿宋" w:hAnsi="仿宋" w:eastAsia="仿宋" w:cs="仿宋"/>
                <w:b/>
                <w:bCs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sz w:val="24"/>
              </w:rPr>
              <w:t>得分</w:t>
            </w:r>
          </w:p>
        </w:tc>
        <w:tc>
          <w:tcPr>
            <w:tcW w:w="1559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ind w:firstLine="482"/>
              <w:rPr>
                <w:rFonts w:ascii="仿宋" w:hAnsi="仿宋" w:eastAsia="仿宋" w:cs="仿宋"/>
                <w:b/>
                <w:bCs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sz w:val="24"/>
              </w:rPr>
              <w:t>得分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3" w:hRule="atLeast"/>
        </w:trPr>
        <w:tc>
          <w:tcPr>
            <w:tcW w:w="5211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rPr>
                <w:rFonts w:ascii="Times New Roman" w:hAnsi="Times New Roman" w:eastAsia="仿宋" w:cs="Times New Roman"/>
                <w:color w:val="000000"/>
                <w:sz w:val="24"/>
              </w:rPr>
            </w:pPr>
            <w:r>
              <w:rPr>
                <w:rFonts w:ascii="Times New Roman" w:hAnsi="Times New Roman" w:eastAsia="仿宋" w:cs="Times New Roman"/>
                <w:color w:val="000000"/>
                <w:sz w:val="24"/>
              </w:rPr>
              <w:t>1.符合学校办学定位，突出学校办学理念及特色；</w:t>
            </w:r>
          </w:p>
        </w:tc>
        <w:tc>
          <w:tcPr>
            <w:tcW w:w="851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rPr>
                <w:rFonts w:ascii="Times New Roman" w:hAnsi="Times New Roman" w:eastAsia="仿宋" w:cs="Times New Roman"/>
                <w:color w:val="000000"/>
                <w:sz w:val="24"/>
              </w:rPr>
            </w:pPr>
            <w:r>
              <w:rPr>
                <w:rFonts w:ascii="Times New Roman" w:hAnsi="Times New Roman" w:eastAsia="仿宋" w:cs="Times New Roman"/>
                <w:color w:val="000000"/>
                <w:sz w:val="24"/>
              </w:rPr>
              <w:t>20分</w:t>
            </w:r>
          </w:p>
        </w:tc>
        <w:tc>
          <w:tcPr>
            <w:tcW w:w="1843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ind w:firstLine="480"/>
              <w:jc w:val="center"/>
              <w:rPr>
                <w:rFonts w:ascii="仿宋" w:hAnsi="仿宋" w:eastAsia="仿宋" w:cs="仿宋"/>
                <w:color w:val="000000"/>
                <w:sz w:val="24"/>
              </w:rPr>
            </w:pPr>
          </w:p>
        </w:tc>
        <w:tc>
          <w:tcPr>
            <w:tcW w:w="1559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ind w:firstLine="480"/>
              <w:jc w:val="center"/>
              <w:rPr>
                <w:rFonts w:ascii="仿宋" w:hAnsi="仿宋" w:eastAsia="仿宋" w:cs="仿宋"/>
                <w:color w:val="000000"/>
                <w:sz w:val="24"/>
              </w:rPr>
            </w:pPr>
          </w:p>
        </w:tc>
        <w:tc>
          <w:tcPr>
            <w:tcW w:w="1559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ind w:firstLine="480"/>
              <w:jc w:val="center"/>
              <w:rPr>
                <w:rFonts w:ascii="仿宋" w:hAnsi="仿宋" w:eastAsia="仿宋" w:cs="仿宋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3" w:hRule="atLeast"/>
        </w:trPr>
        <w:tc>
          <w:tcPr>
            <w:tcW w:w="5211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rPr>
                <w:rFonts w:ascii="Times New Roman" w:hAnsi="Times New Roman" w:eastAsia="仿宋" w:cs="Times New Roman"/>
                <w:color w:val="000000"/>
                <w:sz w:val="24"/>
              </w:rPr>
            </w:pPr>
            <w:r>
              <w:rPr>
                <w:rFonts w:ascii="Times New Roman" w:hAnsi="Times New Roman" w:eastAsia="仿宋" w:cs="Times New Roman"/>
                <w:color w:val="000000"/>
                <w:sz w:val="24"/>
              </w:rPr>
              <w:t>2.内容充实，结构完整，逻辑清晰；</w:t>
            </w:r>
          </w:p>
        </w:tc>
        <w:tc>
          <w:tcPr>
            <w:tcW w:w="851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rPr>
                <w:rFonts w:ascii="Times New Roman" w:hAnsi="Times New Roman" w:eastAsia="仿宋" w:cs="Times New Roman"/>
                <w:color w:val="000000"/>
                <w:sz w:val="24"/>
              </w:rPr>
            </w:pPr>
            <w:r>
              <w:rPr>
                <w:rFonts w:ascii="Times New Roman" w:hAnsi="Times New Roman" w:eastAsia="仿宋" w:cs="Times New Roman"/>
                <w:color w:val="000000"/>
                <w:sz w:val="24"/>
              </w:rPr>
              <w:t>20分</w:t>
            </w:r>
          </w:p>
        </w:tc>
        <w:tc>
          <w:tcPr>
            <w:tcW w:w="1843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ind w:firstLine="480"/>
              <w:jc w:val="center"/>
              <w:rPr>
                <w:rFonts w:ascii="仿宋" w:hAnsi="仿宋" w:eastAsia="仿宋" w:cs="仿宋"/>
                <w:color w:val="000000"/>
                <w:sz w:val="24"/>
              </w:rPr>
            </w:pPr>
          </w:p>
        </w:tc>
        <w:tc>
          <w:tcPr>
            <w:tcW w:w="1559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ind w:firstLine="480"/>
              <w:jc w:val="center"/>
              <w:rPr>
                <w:rFonts w:ascii="仿宋" w:hAnsi="仿宋" w:eastAsia="仿宋" w:cs="仿宋"/>
                <w:color w:val="000000"/>
                <w:sz w:val="24"/>
              </w:rPr>
            </w:pPr>
          </w:p>
        </w:tc>
        <w:tc>
          <w:tcPr>
            <w:tcW w:w="1559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ind w:firstLine="480"/>
              <w:jc w:val="center"/>
              <w:rPr>
                <w:rFonts w:ascii="仿宋" w:hAnsi="仿宋" w:eastAsia="仿宋" w:cs="仿宋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3" w:hRule="atLeast"/>
        </w:trPr>
        <w:tc>
          <w:tcPr>
            <w:tcW w:w="5211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rPr>
                <w:rFonts w:ascii="Times New Roman" w:hAnsi="Times New Roman" w:eastAsia="仿宋" w:cs="Times New Roman"/>
                <w:color w:val="000000"/>
                <w:sz w:val="24"/>
              </w:rPr>
            </w:pPr>
            <w:r>
              <w:rPr>
                <w:rFonts w:ascii="Times New Roman" w:hAnsi="Times New Roman" w:eastAsia="仿宋" w:cs="Times New Roman"/>
                <w:color w:val="000000"/>
                <w:sz w:val="24"/>
              </w:rPr>
              <w:t>3.立意创新、独特、巧妙，具有亲和力；</w:t>
            </w:r>
          </w:p>
        </w:tc>
        <w:tc>
          <w:tcPr>
            <w:tcW w:w="851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rPr>
                <w:rFonts w:ascii="Times New Roman" w:hAnsi="Times New Roman" w:eastAsia="仿宋" w:cs="Times New Roman"/>
                <w:color w:val="000000"/>
                <w:sz w:val="24"/>
              </w:rPr>
            </w:pPr>
            <w:r>
              <w:rPr>
                <w:rFonts w:ascii="Times New Roman" w:hAnsi="Times New Roman" w:eastAsia="仿宋" w:cs="Times New Roman"/>
                <w:color w:val="000000"/>
                <w:sz w:val="24"/>
              </w:rPr>
              <w:t>20分</w:t>
            </w:r>
          </w:p>
        </w:tc>
        <w:tc>
          <w:tcPr>
            <w:tcW w:w="1843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ind w:firstLine="480"/>
              <w:jc w:val="center"/>
              <w:rPr>
                <w:rFonts w:ascii="仿宋" w:hAnsi="仿宋" w:eastAsia="仿宋" w:cs="仿宋"/>
                <w:color w:val="000000"/>
                <w:sz w:val="24"/>
              </w:rPr>
            </w:pPr>
          </w:p>
        </w:tc>
        <w:tc>
          <w:tcPr>
            <w:tcW w:w="1559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ind w:firstLine="480"/>
              <w:jc w:val="center"/>
              <w:rPr>
                <w:rFonts w:ascii="仿宋" w:hAnsi="仿宋" w:eastAsia="仿宋" w:cs="仿宋"/>
                <w:color w:val="000000"/>
                <w:sz w:val="24"/>
              </w:rPr>
            </w:pPr>
          </w:p>
        </w:tc>
        <w:tc>
          <w:tcPr>
            <w:tcW w:w="1559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ind w:firstLine="480"/>
              <w:jc w:val="center"/>
              <w:rPr>
                <w:rFonts w:ascii="仿宋" w:hAnsi="仿宋" w:eastAsia="仿宋" w:cs="仿宋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3" w:hRule="atLeast"/>
        </w:trPr>
        <w:tc>
          <w:tcPr>
            <w:tcW w:w="5211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rPr>
                <w:rFonts w:ascii="Times New Roman" w:hAnsi="Times New Roman" w:eastAsia="仿宋" w:cs="Times New Roman"/>
                <w:color w:val="000000"/>
                <w:sz w:val="24"/>
              </w:rPr>
            </w:pPr>
            <w:r>
              <w:rPr>
                <w:rFonts w:ascii="Times New Roman" w:hAnsi="Times New Roman" w:eastAsia="仿宋" w:cs="Times New Roman"/>
                <w:color w:val="000000"/>
                <w:sz w:val="24"/>
              </w:rPr>
              <w:t>4.符合招生主题，形式新颖，感染力强</w:t>
            </w:r>
          </w:p>
        </w:tc>
        <w:tc>
          <w:tcPr>
            <w:tcW w:w="851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rPr>
                <w:rFonts w:ascii="Times New Roman" w:hAnsi="Times New Roman" w:eastAsia="仿宋" w:cs="Times New Roman"/>
                <w:color w:val="000000"/>
                <w:sz w:val="24"/>
              </w:rPr>
            </w:pPr>
            <w:r>
              <w:rPr>
                <w:rFonts w:ascii="Times New Roman" w:hAnsi="Times New Roman" w:eastAsia="仿宋" w:cs="Times New Roman"/>
                <w:color w:val="000000"/>
                <w:sz w:val="24"/>
              </w:rPr>
              <w:t>20分</w:t>
            </w:r>
          </w:p>
        </w:tc>
        <w:tc>
          <w:tcPr>
            <w:tcW w:w="1843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ind w:firstLine="480"/>
              <w:jc w:val="center"/>
              <w:rPr>
                <w:rFonts w:ascii="仿宋" w:hAnsi="仿宋" w:eastAsia="仿宋" w:cs="仿宋"/>
                <w:color w:val="000000"/>
                <w:sz w:val="24"/>
              </w:rPr>
            </w:pPr>
          </w:p>
        </w:tc>
        <w:tc>
          <w:tcPr>
            <w:tcW w:w="1559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ind w:firstLine="480"/>
              <w:jc w:val="center"/>
              <w:rPr>
                <w:rFonts w:ascii="仿宋" w:hAnsi="仿宋" w:eastAsia="仿宋" w:cs="仿宋"/>
                <w:color w:val="000000"/>
                <w:sz w:val="24"/>
              </w:rPr>
            </w:pPr>
          </w:p>
        </w:tc>
        <w:tc>
          <w:tcPr>
            <w:tcW w:w="1559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ind w:firstLine="480"/>
              <w:jc w:val="center"/>
              <w:rPr>
                <w:rFonts w:ascii="仿宋" w:hAnsi="仿宋" w:eastAsia="仿宋" w:cs="仿宋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8" w:hRule="atLeast"/>
        </w:trPr>
        <w:tc>
          <w:tcPr>
            <w:tcW w:w="5211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rPr>
                <w:rFonts w:ascii="Times New Roman" w:hAnsi="Times New Roman" w:eastAsia="仿宋" w:cs="Times New Roman"/>
                <w:color w:val="000000"/>
                <w:sz w:val="24"/>
              </w:rPr>
            </w:pPr>
            <w:r>
              <w:rPr>
                <w:rFonts w:ascii="Times New Roman" w:hAnsi="Times New Roman" w:eastAsia="仿宋" w:cs="Times New Roman"/>
                <w:color w:val="000000"/>
                <w:sz w:val="24"/>
              </w:rPr>
              <w:t>5.作品具有推广价值和应用前景，具有可传播性。</w:t>
            </w:r>
          </w:p>
        </w:tc>
        <w:tc>
          <w:tcPr>
            <w:tcW w:w="851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rPr>
                <w:rFonts w:ascii="Times New Roman" w:hAnsi="Times New Roman" w:eastAsia="仿宋" w:cs="Times New Roman"/>
                <w:color w:val="000000"/>
                <w:sz w:val="24"/>
              </w:rPr>
            </w:pPr>
            <w:r>
              <w:rPr>
                <w:rFonts w:ascii="Times New Roman" w:hAnsi="Times New Roman" w:eastAsia="仿宋" w:cs="Times New Roman"/>
                <w:color w:val="000000"/>
                <w:sz w:val="24"/>
              </w:rPr>
              <w:t>20分</w:t>
            </w:r>
          </w:p>
        </w:tc>
        <w:tc>
          <w:tcPr>
            <w:tcW w:w="1843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ind w:firstLine="480"/>
              <w:jc w:val="center"/>
              <w:rPr>
                <w:rFonts w:ascii="仿宋" w:hAnsi="仿宋" w:eastAsia="仿宋" w:cs="仿宋"/>
                <w:color w:val="000000"/>
                <w:sz w:val="24"/>
              </w:rPr>
            </w:pPr>
          </w:p>
        </w:tc>
        <w:tc>
          <w:tcPr>
            <w:tcW w:w="1559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ind w:firstLine="480"/>
              <w:jc w:val="center"/>
              <w:rPr>
                <w:rFonts w:ascii="仿宋" w:hAnsi="仿宋" w:eastAsia="仿宋" w:cs="仿宋"/>
                <w:color w:val="000000"/>
                <w:sz w:val="24"/>
              </w:rPr>
            </w:pPr>
          </w:p>
        </w:tc>
        <w:tc>
          <w:tcPr>
            <w:tcW w:w="1559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ind w:firstLine="480"/>
              <w:jc w:val="center"/>
              <w:rPr>
                <w:rFonts w:ascii="仿宋" w:hAnsi="仿宋" w:eastAsia="仿宋" w:cs="仿宋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8" w:hRule="atLeast"/>
        </w:trPr>
        <w:tc>
          <w:tcPr>
            <w:tcW w:w="5211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ind w:firstLine="482"/>
              <w:jc w:val="center"/>
              <w:rPr>
                <w:rFonts w:ascii="Times New Roman" w:hAnsi="Times New Roman" w:eastAsia="仿宋" w:cs="Times New Roman"/>
                <w:b/>
                <w:color w:val="000000"/>
                <w:sz w:val="24"/>
              </w:rPr>
            </w:pPr>
            <w:r>
              <w:rPr>
                <w:rFonts w:ascii="Times New Roman" w:hAnsi="Times New Roman" w:eastAsia="仿宋" w:cs="Times New Roman"/>
                <w:b/>
                <w:color w:val="000000"/>
                <w:sz w:val="24"/>
              </w:rPr>
              <w:t>总分（100分）</w:t>
            </w:r>
          </w:p>
        </w:tc>
        <w:tc>
          <w:tcPr>
            <w:tcW w:w="851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ind w:firstLine="480"/>
              <w:jc w:val="center"/>
              <w:rPr>
                <w:rFonts w:ascii="仿宋" w:hAnsi="仿宋" w:eastAsia="仿宋" w:cs="仿宋"/>
                <w:color w:val="000000"/>
                <w:sz w:val="24"/>
              </w:rPr>
            </w:pPr>
          </w:p>
        </w:tc>
        <w:tc>
          <w:tcPr>
            <w:tcW w:w="1843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ind w:firstLine="480"/>
              <w:jc w:val="center"/>
              <w:rPr>
                <w:rFonts w:ascii="仿宋" w:hAnsi="仿宋" w:eastAsia="仿宋" w:cs="仿宋"/>
                <w:color w:val="000000"/>
                <w:sz w:val="24"/>
              </w:rPr>
            </w:pPr>
          </w:p>
        </w:tc>
        <w:tc>
          <w:tcPr>
            <w:tcW w:w="1559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ind w:firstLine="480"/>
              <w:jc w:val="center"/>
              <w:rPr>
                <w:rFonts w:ascii="仿宋" w:hAnsi="仿宋" w:eastAsia="仿宋" w:cs="仿宋"/>
                <w:color w:val="000000"/>
                <w:sz w:val="24"/>
              </w:rPr>
            </w:pPr>
          </w:p>
        </w:tc>
        <w:tc>
          <w:tcPr>
            <w:tcW w:w="1559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ind w:firstLine="480"/>
              <w:jc w:val="center"/>
              <w:rPr>
                <w:rFonts w:ascii="仿宋" w:hAnsi="仿宋" w:eastAsia="仿宋" w:cs="仿宋"/>
                <w:color w:val="000000"/>
                <w:sz w:val="24"/>
              </w:rPr>
            </w:pPr>
          </w:p>
        </w:tc>
      </w:tr>
    </w:tbl>
    <w:p>
      <w:pPr>
        <w:spacing w:line="360" w:lineRule="auto"/>
        <w:jc w:val="right"/>
        <w:rPr>
          <w:rFonts w:ascii="仿宋" w:hAnsi="仿宋" w:eastAsia="仿宋" w:cs="仿宋"/>
          <w:b/>
          <w:bCs/>
          <w:sz w:val="24"/>
        </w:rPr>
      </w:pPr>
    </w:p>
    <w:p>
      <w:pPr>
        <w:spacing w:line="360" w:lineRule="auto"/>
        <w:jc w:val="right"/>
        <w:rPr>
          <w:rFonts w:ascii="仿宋" w:hAnsi="仿宋" w:eastAsia="仿宋" w:cs="仿宋"/>
          <w:b/>
          <w:bCs/>
          <w:sz w:val="24"/>
        </w:rPr>
      </w:pPr>
    </w:p>
    <w:p>
      <w:pPr>
        <w:spacing w:line="360" w:lineRule="auto"/>
        <w:jc w:val="right"/>
        <w:rPr>
          <w:rFonts w:ascii="仿宋" w:hAnsi="仿宋" w:eastAsia="仿宋" w:cs="仿宋"/>
          <w:b/>
          <w:bCs/>
          <w:sz w:val="24"/>
        </w:rPr>
      </w:pPr>
    </w:p>
    <w:p>
      <w:pPr>
        <w:spacing w:line="360" w:lineRule="auto"/>
        <w:jc w:val="right"/>
        <w:rPr>
          <w:rFonts w:ascii="仿宋" w:hAnsi="仿宋" w:eastAsia="仿宋" w:cs="仿宋"/>
          <w:b/>
          <w:bCs/>
          <w:sz w:val="24"/>
        </w:rPr>
      </w:pPr>
    </w:p>
    <w:p>
      <w:pPr>
        <w:spacing w:line="360" w:lineRule="auto"/>
        <w:ind w:right="480"/>
        <w:rPr>
          <w:rFonts w:ascii="仿宋" w:hAnsi="仿宋" w:eastAsia="仿宋" w:cs="仿宋"/>
          <w:b/>
          <w:bCs/>
          <w:sz w:val="24"/>
        </w:rPr>
      </w:pPr>
    </w:p>
    <w:p>
      <w:pPr>
        <w:spacing w:line="360" w:lineRule="auto"/>
        <w:ind w:right="480"/>
        <w:rPr>
          <w:rFonts w:ascii="仿宋" w:hAnsi="仿宋" w:eastAsia="仿宋" w:cs="仿宋"/>
          <w:b/>
          <w:bCs/>
          <w:sz w:val="24"/>
        </w:rPr>
      </w:pPr>
    </w:p>
    <w:p>
      <w:pPr>
        <w:spacing w:line="360" w:lineRule="auto"/>
        <w:ind w:right="480"/>
        <w:rPr>
          <w:rFonts w:ascii="仿宋" w:hAnsi="仿宋" w:eastAsia="仿宋" w:cs="仿宋"/>
          <w:b/>
          <w:bCs/>
          <w:sz w:val="24"/>
        </w:rPr>
      </w:pPr>
    </w:p>
    <w:p>
      <w:pPr>
        <w:spacing w:line="360" w:lineRule="auto"/>
        <w:jc w:val="left"/>
        <w:rPr>
          <w:rFonts w:ascii="Times New Roman" w:hAnsi="Times New Roman" w:eastAsia="宋体" w:cs="Times New Roman"/>
          <w:sz w:val="24"/>
          <w:szCs w:val="24"/>
        </w:rPr>
      </w:pPr>
    </w:p>
    <w:p>
      <w:pPr>
        <w:spacing w:line="360" w:lineRule="auto"/>
        <w:jc w:val="left"/>
        <w:rPr>
          <w:rFonts w:ascii="Times New Roman" w:hAnsi="Times New Roman" w:eastAsia="宋体" w:cs="Times New Roman"/>
          <w:sz w:val="24"/>
          <w:szCs w:val="24"/>
        </w:rPr>
      </w:pPr>
    </w:p>
    <w:p>
      <w:pPr>
        <w:spacing w:line="360" w:lineRule="auto"/>
        <w:jc w:val="left"/>
        <w:rPr>
          <w:rFonts w:ascii="Times New Roman" w:hAnsi="Times New Roman" w:eastAsia="宋体" w:cs="Times New Roman"/>
          <w:sz w:val="24"/>
          <w:szCs w:val="24"/>
        </w:rPr>
      </w:pPr>
    </w:p>
    <w:p>
      <w:pPr>
        <w:spacing w:line="360" w:lineRule="auto"/>
        <w:jc w:val="left"/>
        <w:rPr>
          <w:rFonts w:ascii="Times New Roman" w:hAnsi="Times New Roman" w:eastAsia="宋体" w:cs="Times New Roman"/>
          <w:sz w:val="24"/>
          <w:szCs w:val="24"/>
        </w:rPr>
      </w:pPr>
    </w:p>
    <w:p>
      <w:pPr>
        <w:spacing w:line="360" w:lineRule="auto"/>
        <w:jc w:val="left"/>
        <w:rPr>
          <w:rFonts w:ascii="Times New Roman" w:hAnsi="Times New Roman" w:eastAsia="宋体" w:cs="Times New Roman"/>
          <w:sz w:val="24"/>
          <w:szCs w:val="24"/>
        </w:rPr>
      </w:pPr>
    </w:p>
    <w:p>
      <w:pPr>
        <w:spacing w:line="360" w:lineRule="auto"/>
        <w:jc w:val="left"/>
        <w:rPr>
          <w:rFonts w:ascii="Times New Roman" w:hAnsi="Times New Roman" w:eastAsia="宋体" w:cs="Times New Roman"/>
          <w:sz w:val="24"/>
          <w:szCs w:val="24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